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BB6" w:rsidRPr="008D5BB6" w:rsidRDefault="00C1254B" w:rsidP="00C125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</w:t>
      </w:r>
      <w:bookmarkStart w:id="0" w:name="_GoBack"/>
      <w:bookmarkEnd w:id="0"/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</w:t>
      </w: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 Кондинского района</w:t>
      </w: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D5BB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коренных малочисленных народов Севера</w:t>
      </w: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Основные положения</w:t>
      </w:r>
    </w:p>
    <w:p w:rsidR="008D5BB6" w:rsidRPr="008D5BB6" w:rsidRDefault="008D5BB6" w:rsidP="008D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5"/>
        <w:gridCol w:w="8059"/>
      </w:tblGrid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Кривоногов Андрей Васильевич - первый заместитель главы Кондинского района</w:t>
            </w:r>
          </w:p>
        </w:tc>
      </w:tr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внутренней политики администрации Кондинского района</w:t>
            </w:r>
          </w:p>
        </w:tc>
      </w:tr>
    </w:tbl>
    <w:p w:rsidR="008D5BB6" w:rsidRPr="008D5BB6" w:rsidRDefault="008D5BB6" w:rsidP="008D5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5"/>
        <w:gridCol w:w="8059"/>
      </w:tblGrid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</w:tr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(подпрограммы) муниципальной программы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и качества жизни коренных малочисленных народов Севера, в том в числе 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</w:t>
            </w:r>
          </w:p>
        </w:tc>
      </w:tr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37 923,2 тыс. рублей</w:t>
            </w:r>
          </w:p>
        </w:tc>
      </w:tr>
      <w:tr w:rsidR="008D5BB6" w:rsidRPr="008D5BB6" w:rsidTr="00156A4E">
        <w:trPr>
          <w:trHeight w:val="68"/>
        </w:trPr>
        <w:tc>
          <w:tcPr>
            <w:tcW w:w="2300" w:type="pct"/>
            <w:shd w:val="clear" w:color="auto" w:fill="auto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Федерации/государственными программами автономного округа </w:t>
            </w:r>
          </w:p>
        </w:tc>
        <w:tc>
          <w:tcPr>
            <w:tcW w:w="2700" w:type="pct"/>
            <w:shd w:val="clear" w:color="auto" w:fill="auto"/>
          </w:tcPr>
          <w:p w:rsidR="008D5BB6" w:rsidRPr="008D5BB6" w:rsidRDefault="008D5BB6" w:rsidP="008D5BB6">
            <w:pPr>
              <w:spacing w:after="0" w:line="240" w:lineRule="auto"/>
              <w:ind w:lef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                            округа – Югры «Устойчивое развитие коренных малочисленных народов Севера»</w:t>
            </w:r>
          </w:p>
        </w:tc>
      </w:tr>
    </w:tbl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5C2" w:rsidRDefault="000055C2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5C2" w:rsidRDefault="000055C2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5C2" w:rsidRPr="008D5BB6" w:rsidRDefault="000055C2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Показатели муниципальной программы</w:t>
      </w: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2134"/>
        <w:gridCol w:w="1143"/>
        <w:gridCol w:w="1000"/>
        <w:gridCol w:w="860"/>
        <w:gridCol w:w="487"/>
        <w:gridCol w:w="687"/>
        <w:gridCol w:w="576"/>
        <w:gridCol w:w="576"/>
        <w:gridCol w:w="576"/>
        <w:gridCol w:w="576"/>
        <w:gridCol w:w="651"/>
        <w:gridCol w:w="2722"/>
        <w:gridCol w:w="1286"/>
        <w:gridCol w:w="1251"/>
      </w:tblGrid>
      <w:tr w:rsidR="008D5BB6" w:rsidRPr="008D5BB6" w:rsidTr="00156A4E">
        <w:trPr>
          <w:trHeight w:val="68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показателя</w:t>
            </w:r>
          </w:p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red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12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8D5BB6" w:rsidRPr="008D5BB6" w:rsidTr="00156A4E">
        <w:trPr>
          <w:trHeight w:val="458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2027 </w:t>
            </w:r>
          </w:p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5BB6" w:rsidRPr="008D5BB6" w:rsidTr="00156A4E">
        <w:trPr>
          <w:trHeight w:val="68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ind w:left="-70" w:right="-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D5BB6" w:rsidRPr="008D5BB6" w:rsidTr="00156A4E">
        <w:trPr>
          <w:trHeight w:val="68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8D5BB6" w:rsidRPr="008D5BB6" w:rsidTr="00156A4E">
        <w:trPr>
          <w:trHeight w:val="68"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  <w:t xml:space="preserve">Доля граждан из числа коренных малочисленных народов, удовлетворенных качеством реализуемых мероприятий, направленных </w:t>
            </w:r>
          </w:p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  <w:t>на поддержку экономического</w:t>
            </w:r>
          </w:p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  <w:t xml:space="preserve">и социального развития коренных малочисленных народов, в общем количестве опрошенных лиц, относящихся </w:t>
            </w:r>
          </w:p>
          <w:p w:rsidR="008D5BB6" w:rsidRPr="008D5BB6" w:rsidRDefault="008D5BB6" w:rsidP="008D5B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18"/>
                <w:szCs w:val="18"/>
                <w:lang w:eastAsia="ru-RU"/>
              </w:rPr>
              <w:t>к коренным малочисленным народам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90,5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109" w:right="-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202</w:t>
            </w: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Постановление Правительства Российской Федерации </w:t>
            </w:r>
          </w:p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29 декабря 2016 года № 1532 «Об утверждении государственной программы Российской Федерации «Реализация государственной национальной политики», постановление Правительства Ханты-Мансийского автономного округа – Югры </w:t>
            </w:r>
          </w:p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10 ноября 2023 года № 547-п «О государственной программе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внутренней политики администрации Кондинского района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spacing w:after="0" w:line="240" w:lineRule="auto"/>
              <w:ind w:left="-70" w:righ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D5BB6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D5BB6" w:rsidRPr="008D5BB6" w:rsidRDefault="008D5BB6" w:rsidP="008D5B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28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Структура муниципальной программы</w:t>
      </w:r>
    </w:p>
    <w:p w:rsidR="008D5BB6" w:rsidRPr="008D5BB6" w:rsidRDefault="008D5BB6" w:rsidP="008D5B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6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91"/>
        <w:gridCol w:w="7072"/>
        <w:gridCol w:w="4111"/>
        <w:gridCol w:w="2946"/>
      </w:tblGrid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D5BB6" w:rsidRPr="008D5BB6" w:rsidRDefault="008D5BB6" w:rsidP="008D5BB6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1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</w:t>
            </w:r>
          </w:p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показателями</w:t>
            </w:r>
          </w:p>
        </w:tc>
      </w:tr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BB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(подпрограмма) «Повышение уровня и качества жизни коренных малочисленных народов Севера»</w:t>
            </w:r>
          </w:p>
        </w:tc>
      </w:tr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5BB6">
              <w:rPr>
                <w:rFonts w:ascii="Times New Roman" w:eastAsia="Calibri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767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«Государственная поддержка коренных малочисленных народов Севера</w:t>
            </w: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</w:tr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реализацию: управление внутренней политики администрации Кондинского района</w:t>
            </w:r>
          </w:p>
        </w:tc>
        <w:tc>
          <w:tcPr>
            <w:tcW w:w="238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реализации: 2025-2030</w:t>
            </w:r>
          </w:p>
        </w:tc>
      </w:tr>
      <w:tr w:rsidR="008D5BB6" w:rsidRPr="008D5BB6" w:rsidTr="00156A4E">
        <w:trPr>
          <w:trHeight w:val="68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ind w:left="-142" w:right="-10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2E2D"/>
                <w:spacing w:val="2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20"/>
                <w:szCs w:val="20"/>
                <w:lang w:eastAsia="ru-RU"/>
              </w:rPr>
              <w:t>Повышение уровня и качества жизни коренных малочисленных народов Севера, в том в числе 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</w:t>
            </w:r>
          </w:p>
        </w:tc>
        <w:tc>
          <w:tcPr>
            <w:tcW w:w="138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D5BB6" w:rsidRPr="008D5BB6" w:rsidRDefault="008D5BB6" w:rsidP="008D5BB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332E2D"/>
                <w:spacing w:val="2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color w:val="332E2D"/>
                <w:spacing w:val="2"/>
                <w:sz w:val="20"/>
                <w:szCs w:val="20"/>
                <w:lang w:eastAsia="ru-RU"/>
              </w:rPr>
              <w:t>Оказание государственной поддержки физическим лицам из числа коренных малочисленных народов Севера, юридическим лицам и национальным общинам, осуществляющие традиционную хозяйственную деятельность и занимающиеся традиционными промыслами коренных малочисленных народов направленная на обустройство земельных участков территорий традиционного природопользования, лесных участков, предназначенных для ведения традиционной хозяйственной деятельности, компенсацию расходов на приобретение материально-технических средств и на приобретение северных оленей, на продукцию охоты, помощь молодым специалистам на обустройство быта и на оплату обучения правилам безопасного обращения с оружием, управлению самоходными машинами категории «А», управлению маломерными судами и на оплату проезда к месту нахождения организаций, имеющих право проводить указанные виды обучения, и обратно, возмещение затрат на оплату коммунальных услуг, понесенных в ходе заготовки и переработки продукции традиционной хозяйственной деятельности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D5BB6" w:rsidRPr="008D5BB6" w:rsidRDefault="008D5BB6" w:rsidP="008D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5B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народов, в общем количестве опрошенных лиц, относящихся к коренным малочисленным народам, %</w:t>
            </w:r>
          </w:p>
        </w:tc>
      </w:tr>
    </w:tbl>
    <w:p w:rsidR="008D5BB6" w:rsidRPr="008D5BB6" w:rsidRDefault="008D5BB6" w:rsidP="008D5B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D5BB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D5BB6" w:rsidRPr="008D5BB6" w:rsidRDefault="008D5BB6" w:rsidP="008D5B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BB6" w:rsidRPr="008D5BB6" w:rsidRDefault="008D5BB6" w:rsidP="008D5B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5BB6" w:rsidRPr="008D5BB6" w:rsidRDefault="008D5BB6" w:rsidP="008D5B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Финансовое обеспечение программы</w:t>
      </w:r>
    </w:p>
    <w:p w:rsidR="008D5BB6" w:rsidRPr="008D5BB6" w:rsidRDefault="008D5BB6" w:rsidP="008D5B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279"/>
        <w:gridCol w:w="1306"/>
        <w:gridCol w:w="872"/>
        <w:gridCol w:w="872"/>
        <w:gridCol w:w="872"/>
        <w:gridCol w:w="875"/>
        <w:gridCol w:w="872"/>
        <w:gridCol w:w="976"/>
      </w:tblGrid>
      <w:tr w:rsidR="008D5BB6" w:rsidRPr="008D5BB6" w:rsidTr="00156A4E">
        <w:trPr>
          <w:trHeight w:val="68"/>
        </w:trPr>
        <w:tc>
          <w:tcPr>
            <w:tcW w:w="2774" w:type="pct"/>
            <w:vMerge w:val="restar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226" w:type="pct"/>
            <w:gridSpan w:val="7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 xml:space="preserve">Объем финансового обеспечения по годам (тыс. рублей) 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vMerge/>
            <w:hideMark/>
          </w:tcPr>
          <w:p w:rsidR="008D5BB6" w:rsidRPr="008D5BB6" w:rsidRDefault="008D5BB6" w:rsidP="008D5BB6"/>
        </w:tc>
        <w:tc>
          <w:tcPr>
            <w:tcW w:w="438" w:type="pct"/>
            <w:hideMark/>
          </w:tcPr>
          <w:p w:rsidR="008D5BB6" w:rsidRPr="008D5BB6" w:rsidRDefault="008D5BB6" w:rsidP="008D5BB6">
            <w:pPr>
              <w:ind w:left="-70" w:right="-80"/>
              <w:jc w:val="center"/>
            </w:pPr>
            <w:r w:rsidRPr="008D5BB6">
              <w:t xml:space="preserve">2025 </w:t>
            </w:r>
          </w:p>
        </w:tc>
        <w:tc>
          <w:tcPr>
            <w:tcW w:w="292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2026</w:t>
            </w:r>
          </w:p>
        </w:tc>
        <w:tc>
          <w:tcPr>
            <w:tcW w:w="292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2027</w:t>
            </w:r>
          </w:p>
        </w:tc>
        <w:tc>
          <w:tcPr>
            <w:tcW w:w="292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2028</w:t>
            </w:r>
          </w:p>
        </w:tc>
        <w:tc>
          <w:tcPr>
            <w:tcW w:w="293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2029</w:t>
            </w:r>
          </w:p>
        </w:tc>
        <w:tc>
          <w:tcPr>
            <w:tcW w:w="292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2030</w:t>
            </w:r>
          </w:p>
        </w:tc>
        <w:tc>
          <w:tcPr>
            <w:tcW w:w="327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Всего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1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2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3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5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6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7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-70" w:right="-80"/>
              <w:jc w:val="center"/>
            </w:pPr>
            <w:r w:rsidRPr="008D5BB6">
              <w:t>8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Муниципальная программа «</w:t>
            </w:r>
            <w:r w:rsidRPr="008D5BB6">
              <w:rPr>
                <w:lang w:eastAsia="ar-SA"/>
              </w:rPr>
              <w:t>Развитие коренных малочисленных народов Севера</w:t>
            </w:r>
            <w:r w:rsidRPr="008D5BB6">
              <w:t xml:space="preserve">» (всего), в том числе: 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5 688,4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37 923,2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Бюджет Кондинского района (всего), из них: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в том числе межбюджетные трансферты из федерального бюджета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в том числе межбюджетные трансферты из окружного бюджета: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5 688,4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37 923,2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местный бюджет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Иные источники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left="29" w:right="-80"/>
            </w:pPr>
            <w:r w:rsidRPr="008D5BB6">
              <w:t>Объем налоговых расходов (справочно)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1. Структурный элемент «Комплекс процессных мероприятий «Государственная поддержка коренных малочисленных народов Севера</w:t>
            </w:r>
            <w:r w:rsidRPr="008D5BB6">
              <w:rPr>
                <w:lang w:eastAsia="ar-SA"/>
              </w:rPr>
              <w:t>» (всего), в том числе: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5 688,4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37 923,2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1.1. Бюджет Кондинского района (всего), из них: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в том числе межбюджетные трансферты из федерального бюджета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в том числе межбюджетные трансферты из окружного бюджета: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5 688,4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6 154,4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6 885,8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bCs/>
                <w:color w:val="000000"/>
              </w:rPr>
            </w:pPr>
            <w:r w:rsidRPr="008D5BB6">
              <w:rPr>
                <w:bCs/>
                <w:color w:val="000000"/>
              </w:rPr>
              <w:t>37 923,2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местный бюджет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1.2. Иные источники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  <w:tr w:rsidR="008D5BB6" w:rsidRPr="008D5BB6" w:rsidTr="00156A4E">
        <w:trPr>
          <w:trHeight w:val="68"/>
        </w:trPr>
        <w:tc>
          <w:tcPr>
            <w:tcW w:w="2774" w:type="pct"/>
            <w:hideMark/>
          </w:tcPr>
          <w:p w:rsidR="008D5BB6" w:rsidRPr="008D5BB6" w:rsidRDefault="008D5BB6" w:rsidP="008D5BB6">
            <w:pPr>
              <w:widowControl w:val="0"/>
              <w:autoSpaceDE w:val="0"/>
              <w:autoSpaceDN w:val="0"/>
              <w:ind w:right="-80"/>
            </w:pPr>
            <w:r w:rsidRPr="008D5BB6">
              <w:t>Объем налоговых расходов (справочно)</w:t>
            </w:r>
          </w:p>
        </w:tc>
        <w:tc>
          <w:tcPr>
            <w:tcW w:w="438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3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292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  <w:tc>
          <w:tcPr>
            <w:tcW w:w="327" w:type="pct"/>
          </w:tcPr>
          <w:p w:rsidR="008D5BB6" w:rsidRPr="008D5BB6" w:rsidRDefault="008D5BB6" w:rsidP="008D5BB6">
            <w:pPr>
              <w:jc w:val="center"/>
              <w:rPr>
                <w:sz w:val="24"/>
                <w:szCs w:val="24"/>
              </w:rPr>
            </w:pPr>
            <w:r w:rsidRPr="008D5BB6">
              <w:rPr>
                <w:bCs/>
                <w:color w:val="000000"/>
              </w:rPr>
              <w:t>0,0</w:t>
            </w:r>
          </w:p>
        </w:tc>
      </w:tr>
    </w:tbl>
    <w:p w:rsidR="008D5BB6" w:rsidRPr="008D5BB6" w:rsidRDefault="008D5BB6" w:rsidP="008D5B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6"/>
          <w:lang w:eastAsia="ru-RU"/>
        </w:rPr>
      </w:pPr>
    </w:p>
    <w:p w:rsidR="008D5BB6" w:rsidRPr="008D5BB6" w:rsidRDefault="008D5BB6" w:rsidP="008D5B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ED23BD" w:rsidRDefault="00ED23BD"/>
    <w:sectPr w:rsidR="00ED23BD" w:rsidSect="00975A44">
      <w:headerReference w:type="default" r:id="rId7"/>
      <w:headerReference w:type="first" r:id="rId8"/>
      <w:pgSz w:w="16834" w:h="11909" w:orient="landscape"/>
      <w:pgMar w:top="1701" w:right="1134" w:bottom="567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1254B">
      <w:pPr>
        <w:spacing w:after="0" w:line="240" w:lineRule="auto"/>
      </w:pPr>
      <w:r>
        <w:separator/>
      </w:r>
    </w:p>
  </w:endnote>
  <w:endnote w:type="continuationSeparator" w:id="0">
    <w:p w:rsidR="00000000" w:rsidRDefault="00C12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1254B">
      <w:pPr>
        <w:spacing w:after="0" w:line="240" w:lineRule="auto"/>
      </w:pPr>
      <w:r>
        <w:separator/>
      </w:r>
    </w:p>
  </w:footnote>
  <w:footnote w:type="continuationSeparator" w:id="0">
    <w:p w:rsidR="00000000" w:rsidRDefault="00C12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0055C2" w:rsidP="00D7187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254B">
      <w:rPr>
        <w:noProof/>
      </w:rPr>
      <w:t>1</w:t>
    </w:r>
    <w:r>
      <w:fldChar w:fldCharType="end"/>
    </w:r>
  </w:p>
  <w:p w:rsidR="003977D9" w:rsidRDefault="00C1254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27A" w:rsidRDefault="00C1254B" w:rsidP="001F243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B6E"/>
    <w:rsid w:val="000055C2"/>
    <w:rsid w:val="008D5BB6"/>
    <w:rsid w:val="00BC6B6E"/>
    <w:rsid w:val="00C1254B"/>
    <w:rsid w:val="00ED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"/>
    <w:link w:val="a4"/>
    <w:uiPriority w:val="99"/>
    <w:rsid w:val="008D5B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0"/>
    <w:link w:val="a3"/>
    <w:uiPriority w:val="99"/>
    <w:rsid w:val="008D5B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D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"/>
    <w:link w:val="a4"/>
    <w:uiPriority w:val="99"/>
    <w:rsid w:val="008D5B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0"/>
    <w:link w:val="a3"/>
    <w:uiPriority w:val="99"/>
    <w:rsid w:val="008D5BB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8D5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885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Саранская Валерия Михайловна</dc:creator>
  <cp:keywords/>
  <dc:description/>
  <cp:lastModifiedBy>022202</cp:lastModifiedBy>
  <cp:revision>4</cp:revision>
  <dcterms:created xsi:type="dcterms:W3CDTF">2025-11-14T06:26:00Z</dcterms:created>
  <dcterms:modified xsi:type="dcterms:W3CDTF">2025-11-14T10:02:00Z</dcterms:modified>
</cp:coreProperties>
</file>